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9bd2e232.B" w:hAnsi="AdvOT9bd2e232.B" w:cs="AdvOT9bd2e232.B"/>
          <w:sz w:val="16"/>
          <w:szCs w:val="16"/>
        </w:rPr>
      </w:pPr>
      <w:bookmarkStart w:id="0" w:name="_GoBack"/>
      <w:bookmarkEnd w:id="0"/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9bd2e232.B" w:hAnsi="AdvOT9bd2e232.B" w:cs="AdvOT9bd2e232.B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9bd2e232.B" w:hAnsi="AdvOT9bd2e232.B" w:cs="AdvOT9bd2e232.B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9bd2e232.B" w:hAnsi="AdvOT9bd2e232.B" w:cs="AdvOT9bd2e232.B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30a32c65" w:hAnsi="AdvOT30a32c65" w:cs="AdvOT30a32c65"/>
          <w:sz w:val="16"/>
          <w:szCs w:val="16"/>
        </w:rPr>
      </w:pPr>
      <w:r>
        <w:rPr>
          <w:rFonts w:ascii="AdvOT30a32c65" w:hAnsi="AdvOT30a32c65" w:cs="AdvOT30a32c65"/>
          <w:sz w:val="16"/>
          <w:szCs w:val="16"/>
        </w:rPr>
        <w:t>In the author byline, must include “</w:t>
      </w:r>
      <w:r w:rsidRPr="004D5EA8">
        <w:rPr>
          <w:rFonts w:ascii="AdvOT30a32c65" w:hAnsi="AdvOT30a32c65" w:cs="AdvOT30a32c65"/>
          <w:sz w:val="16"/>
          <w:szCs w:val="16"/>
        </w:rPr>
        <w:t xml:space="preserve">for the APPLE investigators” and include the acknowledgements below. </w:t>
      </w: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30a32c65" w:hAnsi="AdvOT30a32c65" w:cs="AdvOT30a32c65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30a32c65" w:hAnsi="AdvOT30a32c65" w:cs="AdvOT30a32c65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30a32c65" w:hAnsi="AdvOT30a32c65" w:cs="AdvOT30a32c65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30a32c65" w:hAnsi="AdvOT30a32c65" w:cs="AdvOT30a32c65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9bd2e232.B" w:hAnsi="AdvOT9bd2e232.B" w:cs="AdvOT9bd2e232.B"/>
          <w:sz w:val="16"/>
          <w:szCs w:val="16"/>
        </w:rPr>
      </w:pPr>
      <w:r>
        <w:rPr>
          <w:rFonts w:ascii="AdvOT30a32c65" w:hAnsi="AdvOT30a32c65" w:cs="AdvOT30a32c65"/>
          <w:sz w:val="16"/>
          <w:szCs w:val="16"/>
        </w:rPr>
        <w:t xml:space="preserve">APPLE supported by the NIH (National Institute of Arthritis and Musculoskeletal and Skin Diseases contract N01-AR-2-2265), the Edna and Fred L. Mandel Jr. Center for Hypertension and Atherosclerosis, and Pfizer, which provided atorvastatin and matching placebo. </w:t>
      </w: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9bd2e232.B" w:hAnsi="AdvOT9bd2e232.B" w:cs="AdvOT9bd2e232.B"/>
          <w:sz w:val="16"/>
          <w:szCs w:val="16"/>
        </w:rPr>
      </w:pP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30a32c65" w:hAnsi="AdvOT30a32c65" w:cs="AdvOT30a32c65"/>
          <w:sz w:val="16"/>
          <w:szCs w:val="16"/>
        </w:rPr>
      </w:pPr>
      <w:r>
        <w:rPr>
          <w:rFonts w:ascii="AdvOT9bd2e232.B" w:hAnsi="AdvOT9bd2e232.B" w:cs="AdvOT9bd2e232.B"/>
          <w:sz w:val="16"/>
          <w:szCs w:val="16"/>
        </w:rPr>
        <w:t xml:space="preserve">Collaborators </w:t>
      </w:r>
      <w:r>
        <w:rPr>
          <w:rFonts w:ascii="AdvOT30a32c65" w:hAnsi="AdvOT30a32c65" w:cs="AdvOT30a32c65"/>
          <w:sz w:val="16"/>
          <w:szCs w:val="16"/>
        </w:rPr>
        <w:t xml:space="preserve">The following participated in this study by enrolling patients at sites or by performing study procedures at sites: Stacy Ardoin, </w:t>
      </w:r>
      <w:proofErr w:type="spellStart"/>
      <w:r>
        <w:rPr>
          <w:rFonts w:ascii="AdvOT30a32c65" w:hAnsi="AdvOT30a32c65" w:cs="AdvOT30a32c65"/>
          <w:sz w:val="16"/>
          <w:szCs w:val="16"/>
        </w:rPr>
        <w:t>Esi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Morgan Dewitt, C Egla Rabinovich, Janet Ellis, Kelly Mieszkalski, Janet Wootton (Duke University Medical Center, Durham, North Carolina), Peter </w:t>
      </w:r>
      <w:proofErr w:type="spellStart"/>
      <w:r>
        <w:rPr>
          <w:rFonts w:ascii="AdvOT30a32c65" w:hAnsi="AdvOT30a32c65" w:cs="AdvOT30a32c65"/>
          <w:sz w:val="16"/>
          <w:szCs w:val="16"/>
        </w:rPr>
        <w:t>Chira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Joyce Hsu, </w:t>
      </w:r>
      <w:proofErr w:type="spellStart"/>
      <w:r>
        <w:rPr>
          <w:rFonts w:ascii="AdvOT30a32c65" w:hAnsi="AdvOT30a32c65" w:cs="AdvOT30a32c65"/>
          <w:sz w:val="16"/>
          <w:szCs w:val="16"/>
        </w:rPr>
        <w:t>Tzielan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Lee, Christy Sandborg, Jan </w:t>
      </w:r>
      <w:proofErr w:type="spellStart"/>
      <w:r>
        <w:rPr>
          <w:rFonts w:ascii="AdvOT30a32c65" w:hAnsi="AdvOT30a32c65" w:cs="AdvOT30a32c65"/>
          <w:sz w:val="16"/>
          <w:szCs w:val="16"/>
        </w:rPr>
        <w:t>Perea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(Stanford University School of Medicine, Palo Alto, California), Beth Gottlieb, Patricia Irigoyen, Jennifer </w:t>
      </w:r>
      <w:proofErr w:type="spellStart"/>
      <w:r>
        <w:rPr>
          <w:rFonts w:ascii="AdvOT30a32c65" w:hAnsi="AdvOT30a32c65" w:cs="AdvOT30a32c65"/>
          <w:sz w:val="16"/>
          <w:szCs w:val="16"/>
        </w:rPr>
        <w:t>Luftig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</w:t>
      </w:r>
      <w:proofErr w:type="spellStart"/>
      <w:r>
        <w:rPr>
          <w:rFonts w:ascii="AdvOT30a32c65" w:hAnsi="AdvOT30a32c65" w:cs="AdvOT30a32c65"/>
          <w:sz w:val="16"/>
          <w:szCs w:val="16"/>
        </w:rPr>
        <w:t>Shaz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Siddiqi, Zhen Ni, Marilynn Orlando, Eileen Pagano (Cohen Children</w:t>
      </w:r>
      <w:r>
        <w:rPr>
          <w:rFonts w:ascii="AdvOT30a32c65+20" w:hAnsi="AdvOT30a32c65+20" w:cs="AdvOT30a32c65+20"/>
          <w:sz w:val="16"/>
          <w:szCs w:val="16"/>
        </w:rPr>
        <w:t>’</w:t>
      </w:r>
      <w:r>
        <w:rPr>
          <w:rFonts w:ascii="AdvOT30a32c65" w:hAnsi="AdvOT30a32c65" w:cs="AdvOT30a32c65"/>
          <w:sz w:val="16"/>
          <w:szCs w:val="16"/>
        </w:rPr>
        <w:t xml:space="preserve">s Medical Center, New Hyde Park, New York), Andrew </w:t>
      </w:r>
      <w:proofErr w:type="spellStart"/>
      <w:r>
        <w:rPr>
          <w:rFonts w:ascii="AdvOT30a32c65" w:hAnsi="AdvOT30a32c65" w:cs="AdvOT30a32c65"/>
          <w:sz w:val="16"/>
          <w:szCs w:val="16"/>
        </w:rPr>
        <w:t>Eichenfield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Lisa Imundo, Deborah Levy, Philip Kahn, </w:t>
      </w:r>
      <w:proofErr w:type="spellStart"/>
      <w:r>
        <w:rPr>
          <w:rFonts w:ascii="AdvOT30a32c65" w:hAnsi="AdvOT30a32c65" w:cs="AdvOT30a32c65"/>
          <w:sz w:val="16"/>
          <w:szCs w:val="16"/>
        </w:rPr>
        <w:t>Candido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</w:t>
      </w:r>
      <w:proofErr w:type="spellStart"/>
      <w:r>
        <w:rPr>
          <w:rFonts w:ascii="AdvOT30a32c65" w:hAnsi="AdvOT30a32c65" w:cs="AdvOT30a32c65"/>
          <w:sz w:val="16"/>
          <w:szCs w:val="16"/>
        </w:rPr>
        <w:t>Batres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</w:t>
      </w:r>
      <w:proofErr w:type="spellStart"/>
      <w:r>
        <w:rPr>
          <w:rFonts w:ascii="AdvOT30a32c65" w:hAnsi="AdvOT30a32c65" w:cs="AdvOT30a32c65"/>
          <w:sz w:val="16"/>
          <w:szCs w:val="16"/>
        </w:rPr>
        <w:t>Digna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Cabral (Morgan Stanley Children</w:t>
      </w:r>
      <w:r>
        <w:rPr>
          <w:rFonts w:ascii="AdvOT30a32c65+20" w:hAnsi="AdvOT30a32c65+20" w:cs="AdvOT30a32c65+20"/>
          <w:sz w:val="16"/>
          <w:szCs w:val="16"/>
        </w:rPr>
        <w:t>’</w:t>
      </w:r>
      <w:r>
        <w:rPr>
          <w:rFonts w:ascii="AdvOT30a32c65" w:hAnsi="AdvOT30a32c65" w:cs="AdvOT30a32c65"/>
          <w:sz w:val="16"/>
          <w:szCs w:val="16"/>
        </w:rPr>
        <w:t>s Hospital of New York</w:t>
      </w:r>
      <w:r>
        <w:rPr>
          <w:rFonts w:ascii="AdvOT30a32c65+20" w:hAnsi="AdvOT30a32c65+20" w:cs="AdvOT30a32c65+20"/>
          <w:sz w:val="16"/>
          <w:szCs w:val="16"/>
        </w:rPr>
        <w:t>–</w:t>
      </w:r>
      <w:r>
        <w:rPr>
          <w:rFonts w:ascii="AdvOT30a32c65" w:hAnsi="AdvOT30a32c65" w:cs="AdvOT30a32c65"/>
          <w:sz w:val="16"/>
          <w:szCs w:val="16"/>
        </w:rPr>
        <w:t xml:space="preserve">Presbyterian, New York, New York), Kathleen A. Haines, Yukiko Kimura, Suzanne C. Li, Jennifer Weiss, Mary Ellen Riordan, </w:t>
      </w:r>
      <w:proofErr w:type="spellStart"/>
      <w:r>
        <w:rPr>
          <w:rFonts w:ascii="AdvOT30a32c65" w:hAnsi="AdvOT30a32c65" w:cs="AdvOT30a32c65"/>
          <w:sz w:val="16"/>
          <w:szCs w:val="16"/>
        </w:rPr>
        <w:t>Beena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Vaidya (Hackensack University Medical Center, Hackensack, New Jersey), Emily von Scheven, Michelle </w:t>
      </w:r>
      <w:proofErr w:type="spellStart"/>
      <w:r>
        <w:rPr>
          <w:rFonts w:ascii="AdvOT30a32c65" w:hAnsi="AdvOT30a32c65" w:cs="AdvOT30a32c65"/>
          <w:sz w:val="16"/>
          <w:szCs w:val="16"/>
        </w:rPr>
        <w:t>Mietus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-Snyder (University of California at San Francisco Medical Center, San Francisco, California), Earl Silverman, Lawrence Ng (Hospital for Sick Children, Toronto, Ontario, Canada), Suzanne Bowyer, Susan Ballinger, Thomas </w:t>
      </w:r>
      <w:proofErr w:type="spellStart"/>
      <w:r>
        <w:rPr>
          <w:rFonts w:ascii="AdvOT30a32c65" w:hAnsi="AdvOT30a32c65" w:cs="AdvOT30a32c65"/>
          <w:sz w:val="16"/>
          <w:szCs w:val="16"/>
        </w:rPr>
        <w:t>Klausmeier</w:t>
      </w:r>
      <w:proofErr w:type="spellEnd"/>
      <w:r>
        <w:rPr>
          <w:rFonts w:ascii="AdvOT30a32c65" w:hAnsi="AdvOT30a32c65" w:cs="AdvOT30a32c65"/>
          <w:sz w:val="16"/>
          <w:szCs w:val="16"/>
        </w:rPr>
        <w:t>,</w:t>
      </w:r>
      <w:r w:rsidR="00332207">
        <w:rPr>
          <w:rFonts w:ascii="AdvOT30a32c65" w:hAnsi="AdvOT30a32c65" w:cs="AdvOT30a32c65"/>
          <w:sz w:val="16"/>
          <w:szCs w:val="16"/>
        </w:rPr>
        <w:t xml:space="preserve"> </w:t>
      </w:r>
      <w:r>
        <w:rPr>
          <w:rFonts w:ascii="AdvOT30a32c65" w:hAnsi="AdvOT30a32c65" w:cs="AdvOT30a32c65"/>
          <w:sz w:val="16"/>
          <w:szCs w:val="16"/>
        </w:rPr>
        <w:t xml:space="preserve">Debra </w:t>
      </w:r>
      <w:proofErr w:type="spellStart"/>
      <w:r>
        <w:rPr>
          <w:rFonts w:ascii="AdvOT30a32c65" w:hAnsi="AdvOT30a32c65" w:cs="AdvOT30a32c65"/>
          <w:sz w:val="16"/>
          <w:szCs w:val="16"/>
        </w:rPr>
        <w:t>Hinchman</w:t>
      </w:r>
      <w:proofErr w:type="spellEnd"/>
      <w:r>
        <w:rPr>
          <w:rFonts w:ascii="AdvOT30a32c65" w:hAnsi="AdvOT30a32c65" w:cs="AdvOT30a32c65"/>
          <w:sz w:val="16"/>
          <w:szCs w:val="16"/>
        </w:rPr>
        <w:t>, Andrea Hudgins (Indiana University School of Medicine,</w:t>
      </w:r>
    </w:p>
    <w:p w:rsidR="004D5EA8" w:rsidRDefault="004D5EA8" w:rsidP="004D5EA8">
      <w:pPr>
        <w:autoSpaceDE w:val="0"/>
        <w:autoSpaceDN w:val="0"/>
        <w:adjustRightInd w:val="0"/>
        <w:spacing w:after="0" w:line="240" w:lineRule="auto"/>
        <w:rPr>
          <w:rFonts w:ascii="AdvOT30a32c65" w:hAnsi="AdvOT30a32c65" w:cs="AdvOT30a32c65"/>
          <w:sz w:val="16"/>
          <w:szCs w:val="16"/>
        </w:rPr>
      </w:pPr>
      <w:r>
        <w:rPr>
          <w:rFonts w:ascii="AdvOT30a32c65" w:hAnsi="AdvOT30a32c65" w:cs="AdvOT30a32c65"/>
          <w:sz w:val="16"/>
          <w:szCs w:val="16"/>
        </w:rPr>
        <w:t xml:space="preserve">Indianapolis, Indiana), Marilynn </w:t>
      </w:r>
      <w:proofErr w:type="spellStart"/>
      <w:r>
        <w:rPr>
          <w:rFonts w:ascii="AdvOT30a32c65" w:hAnsi="AdvOT30a32c65" w:cs="AdvOT30a32c65"/>
          <w:sz w:val="16"/>
          <w:szCs w:val="16"/>
        </w:rPr>
        <w:t>Punaro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Shirley Henry, </w:t>
      </w:r>
      <w:proofErr w:type="spellStart"/>
      <w:r>
        <w:rPr>
          <w:rFonts w:ascii="AdvOT30a32c65" w:hAnsi="AdvOT30a32c65" w:cs="AdvOT30a32c65"/>
          <w:sz w:val="16"/>
          <w:szCs w:val="16"/>
        </w:rPr>
        <w:t>Shuzen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Zhang (Texas Scottish Rite Hospital for Children, Dallas, Texas), Nora G. Singer, Elizabeth B. Brooks, Stacy Miner, Nancy Szabo, Lisabeth Scalzi (University Hospitals/ Case Medical Center, Cleveland, Ohio), David Sherry, Libby </w:t>
      </w:r>
      <w:proofErr w:type="spellStart"/>
      <w:r>
        <w:rPr>
          <w:rFonts w:ascii="AdvOT30a32c65" w:hAnsi="AdvOT30a32c65" w:cs="AdvOT30a32c65"/>
          <w:sz w:val="16"/>
          <w:szCs w:val="16"/>
        </w:rPr>
        <w:t>Dorfeld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</w:t>
      </w:r>
      <w:proofErr w:type="spellStart"/>
      <w:r>
        <w:rPr>
          <w:rFonts w:ascii="AdvOT30a32c65" w:hAnsi="AdvOT30a32c65" w:cs="AdvOT30a32c65"/>
          <w:sz w:val="16"/>
          <w:szCs w:val="16"/>
        </w:rPr>
        <w:t>Sarajane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Wilson, Jenna Tress (Children</w:t>
      </w:r>
      <w:r>
        <w:rPr>
          <w:rFonts w:ascii="AdvOT30a32c65+20" w:hAnsi="AdvOT30a32c65+20" w:cs="AdvOT30a32c65+20"/>
          <w:sz w:val="16"/>
          <w:szCs w:val="16"/>
        </w:rPr>
        <w:t>’</w:t>
      </w:r>
      <w:r>
        <w:rPr>
          <w:rFonts w:ascii="AdvOT30a32c65" w:hAnsi="AdvOT30a32c65" w:cs="AdvOT30a32c65"/>
          <w:sz w:val="16"/>
          <w:szCs w:val="16"/>
        </w:rPr>
        <w:t>s Hospital of Philadelphia, Philadelphia,</w:t>
      </w:r>
    </w:p>
    <w:p w:rsidR="00BA1007" w:rsidRDefault="004D5EA8" w:rsidP="004D5EA8">
      <w:pPr>
        <w:autoSpaceDE w:val="0"/>
        <w:autoSpaceDN w:val="0"/>
        <w:adjustRightInd w:val="0"/>
        <w:spacing w:after="0" w:line="240" w:lineRule="auto"/>
      </w:pPr>
      <w:r>
        <w:rPr>
          <w:rFonts w:ascii="AdvOT30a32c65" w:hAnsi="AdvOT30a32c65" w:cs="AdvOT30a32c65"/>
          <w:sz w:val="16"/>
          <w:szCs w:val="16"/>
        </w:rPr>
        <w:t xml:space="preserve">Pennsylvania), Deborah McCurdy, Tatiana Hernandez, Jyotsna Vitale (University of California Los Angeles Medical Center, Los Angeles, California), Marisa Klein-Gitelman, Angela Kress, Nicole Lowe, </w:t>
      </w:r>
      <w:proofErr w:type="spellStart"/>
      <w:r>
        <w:rPr>
          <w:rFonts w:ascii="AdvOT30a32c65" w:hAnsi="AdvOT30a32c65" w:cs="AdvOT30a32c65"/>
          <w:sz w:val="16"/>
          <w:szCs w:val="16"/>
        </w:rPr>
        <w:t>Falguni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Patel (Children</w:t>
      </w:r>
      <w:r>
        <w:rPr>
          <w:rFonts w:ascii="AdvOT30a32c65+20" w:hAnsi="AdvOT30a32c65+20" w:cs="AdvOT30a32c65+20"/>
          <w:sz w:val="16"/>
          <w:szCs w:val="16"/>
        </w:rPr>
        <w:t>’</w:t>
      </w:r>
      <w:r>
        <w:rPr>
          <w:rFonts w:ascii="AdvOT30a32c65" w:hAnsi="AdvOT30a32c65" w:cs="AdvOT30a32c65"/>
          <w:sz w:val="16"/>
          <w:szCs w:val="16"/>
        </w:rPr>
        <w:t>s Memorial Hospital, Chicago, Illinois), Carol Wallace, Stephanie Hamilton (Seattle Children</w:t>
      </w:r>
      <w:r>
        <w:rPr>
          <w:rFonts w:ascii="AdvOT30a32c65+20" w:hAnsi="AdvOT30a32c65+20" w:cs="AdvOT30a32c65+20"/>
          <w:sz w:val="16"/>
          <w:szCs w:val="16"/>
        </w:rPr>
        <w:t>’</w:t>
      </w:r>
      <w:r>
        <w:rPr>
          <w:rFonts w:ascii="AdvOT30a32c65" w:hAnsi="AdvOT30a32c65" w:cs="AdvOT30a32c65"/>
          <w:sz w:val="16"/>
          <w:szCs w:val="16"/>
        </w:rPr>
        <w:t xml:space="preserve">s Hospital and Regional Medical Center, Seattle, Washington), Richard Silver, Katie Caldwell, Diane </w:t>
      </w:r>
      <w:proofErr w:type="spellStart"/>
      <w:r>
        <w:rPr>
          <w:rFonts w:ascii="AdvOT30a32c65" w:hAnsi="AdvOT30a32c65" w:cs="AdvOT30a32c65"/>
          <w:sz w:val="16"/>
          <w:szCs w:val="16"/>
        </w:rPr>
        <w:t>Kamen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(Medical University of South Carolina, Charleston, South Carolina), Linda Wagner-Weiner, Becky </w:t>
      </w:r>
      <w:proofErr w:type="spellStart"/>
      <w:r>
        <w:rPr>
          <w:rFonts w:ascii="AdvOT30a32c65" w:hAnsi="AdvOT30a32c65" w:cs="AdvOT30a32c65"/>
          <w:sz w:val="16"/>
          <w:szCs w:val="16"/>
        </w:rPr>
        <w:t>Puplava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</w:t>
      </w:r>
      <w:proofErr w:type="spellStart"/>
      <w:r>
        <w:rPr>
          <w:rFonts w:ascii="AdvOT30a32c65" w:hAnsi="AdvOT30a32c65" w:cs="AdvOT30a32c65"/>
          <w:sz w:val="16"/>
          <w:szCs w:val="16"/>
        </w:rPr>
        <w:t>Atanas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</w:t>
      </w:r>
      <w:proofErr w:type="spellStart"/>
      <w:r>
        <w:rPr>
          <w:rFonts w:ascii="AdvOT30a32c65" w:hAnsi="AdvOT30a32c65" w:cs="AdvOT30a32c65"/>
          <w:sz w:val="16"/>
          <w:szCs w:val="16"/>
        </w:rPr>
        <w:t>Lonchev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(University of Chicago, Chicago, Illinois), Gloria Higgins, Monica </w:t>
      </w:r>
      <w:proofErr w:type="spellStart"/>
      <w:r>
        <w:rPr>
          <w:rFonts w:ascii="AdvOT30a32c65" w:hAnsi="AdvOT30a32c65" w:cs="AdvOT30a32c65"/>
          <w:sz w:val="16"/>
          <w:szCs w:val="16"/>
        </w:rPr>
        <w:t>Bacani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(Nationwide Children</w:t>
      </w:r>
      <w:r>
        <w:rPr>
          <w:rFonts w:ascii="AdvOT30a32c65+20" w:hAnsi="AdvOT30a32c65+20" w:cs="AdvOT30a32c65+20"/>
          <w:sz w:val="16"/>
          <w:szCs w:val="16"/>
        </w:rPr>
        <w:t>’</w:t>
      </w:r>
      <w:r>
        <w:rPr>
          <w:rFonts w:ascii="AdvOT30a32c65" w:hAnsi="AdvOT30a32c65" w:cs="AdvOT30a32c65"/>
          <w:sz w:val="16"/>
          <w:szCs w:val="16"/>
        </w:rPr>
        <w:t xml:space="preserve">s Hospital, Columbus, Ohio), Hermine Brunner, Cynthia Rutherford, Jamie Meyers-Eaton, </w:t>
      </w:r>
      <w:proofErr w:type="spellStart"/>
      <w:r>
        <w:rPr>
          <w:rFonts w:ascii="AdvOT30a32c65" w:hAnsi="AdvOT30a32c65" w:cs="AdvOT30a32c65"/>
          <w:sz w:val="16"/>
          <w:szCs w:val="16"/>
        </w:rPr>
        <w:t>Shannen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Nelson, Alexei </w:t>
      </w:r>
      <w:proofErr w:type="spellStart"/>
      <w:r>
        <w:rPr>
          <w:rFonts w:ascii="AdvOT30a32c65" w:hAnsi="AdvOT30a32c65" w:cs="AdvOT30a32c65"/>
          <w:sz w:val="16"/>
          <w:szCs w:val="16"/>
        </w:rPr>
        <w:t>Grom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(Cincinnati Children</w:t>
      </w:r>
      <w:r>
        <w:rPr>
          <w:rFonts w:ascii="AdvOT30a32c65+20" w:hAnsi="AdvOT30a32c65+20" w:cs="AdvOT30a32c65+20"/>
          <w:sz w:val="16"/>
          <w:szCs w:val="16"/>
        </w:rPr>
        <w:t>’</w:t>
      </w:r>
      <w:r>
        <w:rPr>
          <w:rFonts w:ascii="AdvOT30a32c65" w:hAnsi="AdvOT30a32c65" w:cs="AdvOT30a32c65"/>
          <w:sz w:val="16"/>
          <w:szCs w:val="16"/>
        </w:rPr>
        <w:t xml:space="preserve">s Hospital Medical Center, Cincinnati, Ohio), Larry Jung, Teresa Conway, Lacey Frank, Lori </w:t>
      </w:r>
      <w:proofErr w:type="spellStart"/>
      <w:r>
        <w:rPr>
          <w:rFonts w:ascii="AdvOT30a32c65" w:hAnsi="AdvOT30a32c65" w:cs="AdvOT30a32c65"/>
          <w:sz w:val="16"/>
          <w:szCs w:val="16"/>
        </w:rPr>
        <w:t>Kuss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(Creighton University Medical Center, Omaha, Nebraska), Jenny </w:t>
      </w:r>
      <w:proofErr w:type="spellStart"/>
      <w:r>
        <w:rPr>
          <w:rFonts w:ascii="AdvOT30a32c65" w:hAnsi="AdvOT30a32c65" w:cs="AdvOT30a32c65"/>
          <w:sz w:val="16"/>
          <w:szCs w:val="16"/>
        </w:rPr>
        <w:t>Soep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Hazel </w:t>
      </w:r>
      <w:proofErr w:type="spellStart"/>
      <w:r>
        <w:rPr>
          <w:rFonts w:ascii="AdvOT30a32c65" w:hAnsi="AdvOT30a32c65" w:cs="AdvOT30a32c65"/>
          <w:sz w:val="16"/>
          <w:szCs w:val="16"/>
        </w:rPr>
        <w:t>Senz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(University of Colorado, Aurora, Colorado), Ann Reed, Thomas Mason, Jane </w:t>
      </w:r>
      <w:proofErr w:type="spellStart"/>
      <w:r>
        <w:rPr>
          <w:rFonts w:ascii="AdvOT30a32c65" w:hAnsi="AdvOT30a32c65" w:cs="AdvOT30a32c65"/>
          <w:sz w:val="16"/>
          <w:szCs w:val="16"/>
        </w:rPr>
        <w:t>Jaquith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, Diana E. </w:t>
      </w:r>
      <w:proofErr w:type="spellStart"/>
      <w:r>
        <w:rPr>
          <w:rFonts w:ascii="AdvOT30a32c65" w:hAnsi="AdvOT30a32c65" w:cs="AdvOT30a32c65"/>
          <w:sz w:val="16"/>
          <w:szCs w:val="16"/>
        </w:rPr>
        <w:t>Paepke-Tollefsrud</w:t>
      </w:r>
      <w:proofErr w:type="spellEnd"/>
      <w:r>
        <w:rPr>
          <w:rFonts w:ascii="AdvOT30a32c65" w:hAnsi="AdvOT30a32c65" w:cs="AdvOT30a32c65"/>
          <w:sz w:val="16"/>
          <w:szCs w:val="16"/>
        </w:rPr>
        <w:t xml:space="preserve"> (Mayo Clinic, Rochester, Minnesota).</w:t>
      </w:r>
    </w:p>
    <w:sectPr w:rsidR="00BA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9bd2e232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0a32c6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0a32c65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A8"/>
    <w:rsid w:val="00332207"/>
    <w:rsid w:val="0038046E"/>
    <w:rsid w:val="004D5EA8"/>
    <w:rsid w:val="005641B6"/>
    <w:rsid w:val="00697AE9"/>
    <w:rsid w:val="009135FE"/>
    <w:rsid w:val="00971267"/>
    <w:rsid w:val="00B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7128-67B2-4659-9092-2121F931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Mieszkalski</dc:creator>
  <cp:keywords/>
  <dc:description/>
  <cp:lastModifiedBy>Portlynne Joseph</cp:lastModifiedBy>
  <cp:revision>2</cp:revision>
  <dcterms:created xsi:type="dcterms:W3CDTF">2018-10-12T13:55:00Z</dcterms:created>
  <dcterms:modified xsi:type="dcterms:W3CDTF">2018-10-12T13:55:00Z</dcterms:modified>
</cp:coreProperties>
</file>